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BD3C" w14:textId="284DD477" w:rsidR="00072BEA" w:rsidRDefault="000F04C1">
      <w:pPr>
        <w:jc w:val="center"/>
        <w:rPr>
          <w:sz w:val="36"/>
          <w:szCs w:val="36"/>
        </w:rPr>
      </w:pPr>
      <w:r>
        <w:rPr>
          <w:noProof/>
          <w:sz w:val="36"/>
          <w:szCs w:val="36"/>
        </w:rPr>
        <w:drawing>
          <wp:anchor distT="0" distB="0" distL="114300" distR="114300" simplePos="0" relativeHeight="251659264" behindDoc="0" locked="0" layoutInCell="1" allowOverlap="1" wp14:anchorId="4CDCAA27" wp14:editId="687120EA">
            <wp:simplePos x="0" y="0"/>
            <wp:positionH relativeFrom="margin">
              <wp:align>center</wp:align>
            </wp:positionH>
            <wp:positionV relativeFrom="paragraph">
              <wp:posOffset>-373380</wp:posOffset>
            </wp:positionV>
            <wp:extent cx="895350" cy="1381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381125"/>
                    </a:xfrm>
                    <a:prstGeom prst="rect">
                      <a:avLst/>
                    </a:prstGeom>
                    <a:noFill/>
                    <a:ln>
                      <a:noFill/>
                    </a:ln>
                  </pic:spPr>
                </pic:pic>
              </a:graphicData>
            </a:graphic>
          </wp:anchor>
        </w:drawing>
      </w:r>
    </w:p>
    <w:p w14:paraId="6B3E192C" w14:textId="77777777" w:rsidR="000F04C1" w:rsidRDefault="000F04C1">
      <w:pPr>
        <w:jc w:val="center"/>
        <w:rPr>
          <w:b/>
          <w:color w:val="17365D"/>
          <w:sz w:val="36"/>
          <w:szCs w:val="36"/>
        </w:rPr>
      </w:pPr>
    </w:p>
    <w:p w14:paraId="091368FD" w14:textId="77777777" w:rsidR="000F04C1" w:rsidRDefault="000F04C1">
      <w:pPr>
        <w:jc w:val="center"/>
        <w:rPr>
          <w:b/>
          <w:color w:val="17365D"/>
          <w:sz w:val="36"/>
          <w:szCs w:val="36"/>
        </w:rPr>
      </w:pPr>
    </w:p>
    <w:p w14:paraId="0D55672E" w14:textId="77777777" w:rsidR="000F04C1" w:rsidRDefault="000F04C1">
      <w:pPr>
        <w:jc w:val="center"/>
        <w:rPr>
          <w:b/>
          <w:color w:val="17365D"/>
          <w:sz w:val="36"/>
          <w:szCs w:val="36"/>
        </w:rPr>
      </w:pPr>
    </w:p>
    <w:p w14:paraId="3AA6D9E8" w14:textId="77777777" w:rsidR="000F04C1" w:rsidRDefault="000F04C1">
      <w:pPr>
        <w:jc w:val="center"/>
        <w:rPr>
          <w:b/>
          <w:color w:val="17365D"/>
          <w:sz w:val="36"/>
          <w:szCs w:val="36"/>
        </w:rPr>
      </w:pPr>
    </w:p>
    <w:p w14:paraId="552695D7" w14:textId="206415D9" w:rsidR="00072BEA" w:rsidRDefault="002230A9">
      <w:pPr>
        <w:jc w:val="center"/>
        <w:rPr>
          <w:color w:val="17365D"/>
          <w:sz w:val="36"/>
          <w:szCs w:val="36"/>
        </w:rPr>
      </w:pPr>
      <w:r>
        <w:rPr>
          <w:b/>
          <w:color w:val="17365D"/>
          <w:sz w:val="36"/>
          <w:szCs w:val="36"/>
        </w:rPr>
        <w:t>Our Lady’s Preparatory School and Day Nursery</w:t>
      </w:r>
    </w:p>
    <w:p w14:paraId="444F3A70" w14:textId="77777777" w:rsidR="00072BEA" w:rsidRDefault="00072BEA">
      <w:pPr>
        <w:jc w:val="center"/>
        <w:rPr>
          <w:color w:val="17365D"/>
          <w:sz w:val="36"/>
          <w:szCs w:val="36"/>
        </w:rPr>
      </w:pPr>
    </w:p>
    <w:p w14:paraId="2E81B2A8" w14:textId="77777777" w:rsidR="00072BEA" w:rsidRDefault="002230A9">
      <w:pPr>
        <w:spacing w:after="200" w:line="276" w:lineRule="auto"/>
        <w:jc w:val="center"/>
        <w:rPr>
          <w:sz w:val="36"/>
          <w:szCs w:val="36"/>
        </w:rPr>
      </w:pPr>
      <w:r>
        <w:rPr>
          <w:rFonts w:ascii="Calibri" w:eastAsia="Calibri" w:hAnsi="Calibri" w:cs="Calibri"/>
          <w:b/>
          <w:sz w:val="36"/>
          <w:szCs w:val="36"/>
        </w:rPr>
        <w:t>Stretch and Challenge Policy 1.4</w:t>
      </w:r>
    </w:p>
    <w:p w14:paraId="40AF93F3" w14:textId="77777777" w:rsidR="00072BEA" w:rsidRDefault="00072BEA" w:rsidP="00052B97">
      <w:pPr>
        <w:spacing w:after="120" w:line="276" w:lineRule="auto"/>
        <w:jc w:val="both"/>
        <w:rPr>
          <w:rFonts w:ascii="Calibri" w:eastAsia="Calibri" w:hAnsi="Calibri" w:cs="Calibri"/>
        </w:rPr>
      </w:pPr>
    </w:p>
    <w:p w14:paraId="2ACB9E9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b/>
        </w:rPr>
        <w:t>Background to the Policy</w:t>
      </w:r>
    </w:p>
    <w:p w14:paraId="6090652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At Our Lady's we aim to promote a challenging level of learning for all pupils so that every pupil feels stretched in their studies on a regular basis. The most able pupils in particular subjects are to be pushed but this should be no different to what is happening for every pupil who is pushed to reach the next level in their learning.</w:t>
      </w:r>
    </w:p>
    <w:p w14:paraId="1E85F9B1"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This policy is an integral part of the school’s broader development of maximum inclusion of educational opportunity for all pupils and states our commitment to providing an environment in which all pupils are enabled to realise their potential.</w:t>
      </w:r>
    </w:p>
    <w:p w14:paraId="14C8B154" w14:textId="77777777" w:rsidR="00072BEA" w:rsidRDefault="002230A9" w:rsidP="00052B97">
      <w:pPr>
        <w:spacing w:after="120" w:line="276" w:lineRule="auto"/>
        <w:jc w:val="both"/>
        <w:rPr>
          <w:rFonts w:ascii="Calibri" w:eastAsia="Calibri" w:hAnsi="Calibri" w:cs="Calibri"/>
        </w:rPr>
      </w:pPr>
      <w:bookmarkStart w:id="0" w:name="_heading=h.gjdgxs" w:colFirst="0" w:colLast="0"/>
      <w:bookmarkEnd w:id="0"/>
      <w:r>
        <w:rPr>
          <w:rFonts w:ascii="Calibri" w:eastAsia="Calibri" w:hAnsi="Calibri" w:cs="Calibri"/>
        </w:rPr>
        <w:t xml:space="preserve">The school is an affiliated member of the National Association for Able Children in Education (NACE), an organisation which </w:t>
      </w:r>
      <w:r>
        <w:rPr>
          <w:rFonts w:ascii="Calibri" w:eastAsia="Calibri" w:hAnsi="Calibri" w:cs="Calibri"/>
          <w:highlight w:val="white"/>
        </w:rPr>
        <w:t>aims to enable children of all ages and abilities, but especially those with high learning potential, to grow in confidence, thrive and achieve social, emotional and academic fulfilment.</w:t>
      </w:r>
      <w:r>
        <w:rPr>
          <w:rFonts w:ascii="Calibri" w:eastAsia="Calibri" w:hAnsi="Calibri" w:cs="Calibri"/>
        </w:rPr>
        <w:t xml:space="preserve"> </w:t>
      </w:r>
    </w:p>
    <w:p w14:paraId="72479591" w14:textId="77777777" w:rsidR="00072BEA" w:rsidRDefault="00072BEA" w:rsidP="00052B97">
      <w:pPr>
        <w:spacing w:after="120" w:line="276" w:lineRule="auto"/>
        <w:jc w:val="both"/>
        <w:rPr>
          <w:rFonts w:ascii="Calibri" w:eastAsia="Calibri" w:hAnsi="Calibri" w:cs="Calibri"/>
        </w:rPr>
      </w:pPr>
    </w:p>
    <w:p w14:paraId="3F41C267" w14:textId="77777777" w:rsidR="00072BEA" w:rsidRDefault="00075CBC" w:rsidP="00052B97">
      <w:pPr>
        <w:spacing w:after="120" w:line="276" w:lineRule="auto"/>
        <w:jc w:val="both"/>
        <w:rPr>
          <w:rFonts w:ascii="Calibri" w:eastAsia="Calibri" w:hAnsi="Calibri" w:cs="Calibri"/>
          <w:b/>
        </w:rPr>
      </w:pPr>
      <w:r>
        <w:rPr>
          <w:rFonts w:ascii="Calibri" w:eastAsia="Calibri" w:hAnsi="Calibri" w:cs="Calibri"/>
          <w:b/>
        </w:rPr>
        <w:t>Stretch &amp; Challenge (S&amp;C</w:t>
      </w:r>
      <w:r w:rsidR="002230A9">
        <w:rPr>
          <w:rFonts w:ascii="Calibri" w:eastAsia="Calibri" w:hAnsi="Calibri" w:cs="Calibri"/>
          <w:b/>
        </w:rPr>
        <w:t>)</w:t>
      </w:r>
    </w:p>
    <w:p w14:paraId="58CBC474"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S&amp;C is about pushing every pupil to the next level in their learning. As such, S&amp;C is synonymous with high quality teaching and learning and the Our Lady’s Teaching and Learning Policy provides the platform for effective practice. The rationale for this approach is explained below.</w:t>
      </w:r>
    </w:p>
    <w:p w14:paraId="1C3C8A95" w14:textId="77777777" w:rsidR="00072BEA" w:rsidRDefault="002230A9" w:rsidP="00052B97">
      <w:pPr>
        <w:spacing w:after="120" w:line="276" w:lineRule="auto"/>
        <w:jc w:val="both"/>
        <w:rPr>
          <w:rFonts w:ascii="Calibri" w:eastAsia="Calibri" w:hAnsi="Calibri" w:cs="Calibri"/>
          <w:sz w:val="2"/>
          <w:szCs w:val="2"/>
        </w:rPr>
      </w:pPr>
      <w:r>
        <w:rPr>
          <w:rFonts w:ascii="Calibri" w:eastAsia="Calibri" w:hAnsi="Calibri" w:cs="Calibri"/>
        </w:rPr>
        <w:t xml:space="preserve">Formative assessment strategies are crucial in helping pupils and teachers to understand the learning to come and the means of achieving such given the level of current proficiency. There is a shared interest between pupil and teacher in understanding where the pupil is currently placed in terms of learning, the goal or level to be reached and the means of closing that gap. </w:t>
      </w:r>
    </w:p>
    <w:p w14:paraId="599D33F2"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xml:space="preserve">When pupils are provided with an understanding of how to improve their learning then there is strong evidence of pupils setting themselves challenging targets and aiming high. The crucial aspect here is that teachers are a fundamental part of that process, providing guidance on the means by which pupils can improve their level of understanding; how they can bridge the gap from current proficiency to a more advanced level. A genuine culture of high </w:t>
      </w:r>
      <w:r>
        <w:rPr>
          <w:rFonts w:ascii="Calibri" w:eastAsia="Calibri" w:hAnsi="Calibri" w:cs="Calibri"/>
        </w:rPr>
        <w:lastRenderedPageBreak/>
        <w:t>expectations is developed in that pupils have both the ambition to improve and a means of improving.</w:t>
      </w:r>
    </w:p>
    <w:p w14:paraId="7EDE9F21"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Feedback is a vital component of this model: from teacher to pupil; and from pupil to teacher. The three levels of feedback which are effective are:</w:t>
      </w:r>
    </w:p>
    <w:p w14:paraId="3D8BBB7C"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a) Task level feedback – How well tasks are understood or performed. This feedback may indicate whether the work is correct or incorrect and may include directions to more, different or correct information, such as “You need to include more about the Fire of London.”</w:t>
      </w:r>
    </w:p>
    <w:p w14:paraId="34A45FAF"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b) Process level feedback – The process needed to understand or perform tasks. This feedback is more directly aimed at the processing of information, or learning processes needed for understanding or completing the task. A teacher may say to the pupil, “You need to use more powerful adjectives to help the reader understand how the person is feeling – use one of these or your own: devastating; appalling.”</w:t>
      </w:r>
    </w:p>
    <w:p w14:paraId="20F79C09"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c) Self-regulation feedback - Self-monitoring, directing and regulating of actions. This feedback helps the pupil to self-regulate, encouraging greater skill at self-evaluation, or confidence to engage further with the task without relying on the teacher for help. For example, “You already know the key features of the opening of an argument. Check to see whether you have incorporated them in your first paragraph.”</w:t>
      </w:r>
    </w:p>
    <w:p w14:paraId="5629C87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All three approaches force pupils to think about what has to be learned and understood. It is important that pupils are then required to improve the work. A ‘Find &amp; Fix’ approach can be used with Process and Self-regulation feedback as each requires the pupil to draw upon prior learning and to take responsibility for making the improvements.</w:t>
      </w:r>
    </w:p>
    <w:p w14:paraId="1BFCEDE7" w14:textId="77777777" w:rsidR="00072BEA" w:rsidRDefault="00072BEA" w:rsidP="00052B97">
      <w:pPr>
        <w:spacing w:after="120" w:line="276" w:lineRule="auto"/>
        <w:jc w:val="both"/>
        <w:rPr>
          <w:rFonts w:ascii="Calibri" w:eastAsia="Calibri" w:hAnsi="Calibri" w:cs="Calibri"/>
        </w:rPr>
      </w:pPr>
    </w:p>
    <w:p w14:paraId="513F7AE1" w14:textId="77777777" w:rsidR="00072BEA" w:rsidRDefault="002230A9" w:rsidP="00052B97">
      <w:pPr>
        <w:spacing w:after="120" w:line="276" w:lineRule="auto"/>
        <w:jc w:val="both"/>
        <w:rPr>
          <w:rFonts w:ascii="Calibri" w:eastAsia="Calibri" w:hAnsi="Calibri" w:cs="Calibri"/>
          <w:b/>
        </w:rPr>
      </w:pPr>
      <w:r>
        <w:rPr>
          <w:rFonts w:ascii="Calibri" w:eastAsia="Calibri" w:hAnsi="Calibri" w:cs="Calibri"/>
          <w:b/>
        </w:rPr>
        <w:t>S&amp;C for the Mo</w:t>
      </w:r>
      <w:r w:rsidR="00A346E1">
        <w:rPr>
          <w:rFonts w:ascii="Calibri" w:eastAsia="Calibri" w:hAnsi="Calibri" w:cs="Calibri"/>
          <w:b/>
        </w:rPr>
        <w:t>re</w:t>
      </w:r>
      <w:r>
        <w:rPr>
          <w:rFonts w:ascii="Calibri" w:eastAsia="Calibri" w:hAnsi="Calibri" w:cs="Calibri"/>
          <w:b/>
        </w:rPr>
        <w:t xml:space="preserve"> Able</w:t>
      </w:r>
    </w:p>
    <w:p w14:paraId="0B59D9EA"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For pupils who achieve a level of ‘mastery’ in their learning, it is important that teachers provide next steps that pupils deem to be valuable and worthwhile. It is important that extending the most able does not lead to a diet of extra work and a sense of being punished for completing the required class work.</w:t>
      </w:r>
    </w:p>
    <w:p w14:paraId="1109A720"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xml:space="preserve">A useful way to think of the most able pupils in a subject area is those who can operate at the ‘next level’ of learning. </w:t>
      </w:r>
    </w:p>
    <w:p w14:paraId="3A5D242F" w14:textId="77777777" w:rsidR="00072BEA" w:rsidRDefault="00072BEA" w:rsidP="00052B97">
      <w:pPr>
        <w:spacing w:after="120" w:line="276" w:lineRule="auto"/>
        <w:jc w:val="both"/>
        <w:rPr>
          <w:rFonts w:ascii="Calibri" w:eastAsia="Calibri" w:hAnsi="Calibri" w:cs="Calibri"/>
        </w:rPr>
      </w:pPr>
    </w:p>
    <w:p w14:paraId="2241E356"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Pupils with this capacity for learning in any subject area should be stretched by tasks and activities which are:</w:t>
      </w:r>
    </w:p>
    <w:p w14:paraId="54BB1FED"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Abstract - involving more abstract materials, ideas or applications</w:t>
      </w:r>
    </w:p>
    <w:p w14:paraId="29C49E17"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Complex - involving greater complexity in terms of resources, research, issues and problems or skills to be practised</w:t>
      </w:r>
    </w:p>
    <w:p w14:paraId="76F1ADC5"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Transformational - involving greater transformation or manipulation of information, ideas, materials and applications</w:t>
      </w:r>
    </w:p>
    <w:p w14:paraId="30A46178"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lastRenderedPageBreak/>
        <w:t>• Divergent - allowing pupils to make connections within or across topics or to plan an enquiry that takes them in a range of directions</w:t>
      </w:r>
    </w:p>
    <w:p w14:paraId="2D3BF8A9"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Open-ended - involving pupils taking responsibility for decisions, approaches and solutions</w:t>
      </w:r>
    </w:p>
    <w:p w14:paraId="70BF2A7B" w14:textId="77777777" w:rsidR="00072BEA" w:rsidRDefault="00072BEA" w:rsidP="00052B97">
      <w:pPr>
        <w:spacing w:after="120" w:line="276" w:lineRule="auto"/>
        <w:jc w:val="both"/>
        <w:rPr>
          <w:rFonts w:ascii="Calibri" w:eastAsia="Calibri" w:hAnsi="Calibri" w:cs="Calibri"/>
        </w:rPr>
      </w:pPr>
    </w:p>
    <w:p w14:paraId="70CDAEA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Tasks and activities could therefore:</w:t>
      </w:r>
    </w:p>
    <w:p w14:paraId="1DB18A18"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Offer breadth - tasks, for example, which involve movement beyond the stated syllabus but are not pitched at a level higher than the norm</w:t>
      </w:r>
    </w:p>
    <w:p w14:paraId="3F0B7D55"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Give depth - tasks which involve more challenge, detail and complexity than the norm</w:t>
      </w:r>
    </w:p>
    <w:p w14:paraId="36D3EBB7"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Offer opportunities for learning at an accelerated pace</w:t>
      </w:r>
    </w:p>
    <w:p w14:paraId="7B068A0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Focus on the development of higher-order thinking skills</w:t>
      </w:r>
    </w:p>
    <w:p w14:paraId="44EABB89"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Promote independence and autonomy including giving pupils opportunities where possible to pursue their own particular interests</w:t>
      </w:r>
    </w:p>
    <w:p w14:paraId="7E6D10DF" w14:textId="77777777" w:rsidR="000F04C1" w:rsidRDefault="000F04C1" w:rsidP="00052B97">
      <w:pPr>
        <w:spacing w:after="120" w:line="276" w:lineRule="auto"/>
        <w:jc w:val="both"/>
        <w:rPr>
          <w:rFonts w:ascii="Calibri" w:eastAsia="Calibri" w:hAnsi="Calibri" w:cs="Calibri"/>
        </w:rPr>
      </w:pPr>
    </w:p>
    <w:p w14:paraId="7C295434" w14:textId="57088F44" w:rsidR="00072BEA" w:rsidRDefault="002230A9" w:rsidP="00052B97">
      <w:pPr>
        <w:spacing w:after="120" w:line="276" w:lineRule="auto"/>
        <w:jc w:val="both"/>
        <w:rPr>
          <w:rFonts w:ascii="Calibri" w:eastAsia="Calibri" w:hAnsi="Calibri" w:cs="Calibri"/>
        </w:rPr>
      </w:pPr>
      <w:r>
        <w:rPr>
          <w:rFonts w:ascii="Calibri" w:eastAsia="Calibri" w:hAnsi="Calibri" w:cs="Calibri"/>
        </w:rPr>
        <w:t>Very able pupils often display the following characteristics.</w:t>
      </w:r>
    </w:p>
    <w:p w14:paraId="58903C2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pupils value one-to-one time and discussion with the teacher as well as (perhaps more so than) with other pupils, as this allows for effective feedback.</w:t>
      </w:r>
    </w:p>
    <w:p w14:paraId="305FDE4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Clear learning objectives and success criteria, plus a sense of future learning to come, are crucial in provoking the pupils’ interest so that s/he will carry out his/her own research independently. Without such clarity, especially with regard to the future learning to come, pupils feel less able to engage with the topic fully and to develop their own research.</w:t>
      </w:r>
    </w:p>
    <w:p w14:paraId="68DE781E"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teacher’s questioning, especially open questions, and the ensuing whole class discussion that is provoked, are seen as important for generating challenge, interest and engagement in a lesson.</w:t>
      </w:r>
    </w:p>
    <w:p w14:paraId="39B3178D"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A sense of structure and variety matters. Well-planned and well-resourced lessons and sequences of lessons with a variety of task sustain interest but it was also important to have some creative and open-ended tasks within the general process.</w:t>
      </w:r>
    </w:p>
    <w:p w14:paraId="269B5158"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quality of the topic and resources on offer also matter to pupils. There is a joy to be found in exploring “worthwhile” and “real world” knowledge and the more a teacher conveys this in the lesson and provides opportunity for further exploration outside the classroom then pupils are more inclined to pursue this learning independently.</w:t>
      </w:r>
    </w:p>
    <w:p w14:paraId="2F8C5DA2"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xml:space="preserve">The motivation to learn for the pupils is bound up with their sense of engagement in lessons, including the engagement of others. Vibrant classrooms, bustling with discussion crafted by the teacher through carefully-selected tasks and questions are ideal. The pupils feel secure in such an environment and able to enjoy lessons and learning. Given a range of appropriate resources as well, the pupils feel that they can become intrigued by the topics studied and that they can develop a genuine love of subject. Their independence is harnessed by the </w:t>
      </w:r>
      <w:r>
        <w:rPr>
          <w:rFonts w:ascii="Calibri" w:eastAsia="Calibri" w:hAnsi="Calibri" w:cs="Calibri"/>
        </w:rPr>
        <w:lastRenderedPageBreak/>
        <w:t>clarity of the learning objectives and a sense of sequence of learning to come: they have been “taken to the future”. The central thread running throughout every aspect is the role of the teacher. When the teacher provides the right structure, resources and environment for learning then the pupils respond and have the confidence and sense of purpose to be more independent in their learning.</w:t>
      </w:r>
    </w:p>
    <w:p w14:paraId="36F0E053" w14:textId="77777777" w:rsidR="00072BEA" w:rsidRDefault="00072BEA" w:rsidP="00052B97">
      <w:pPr>
        <w:spacing w:after="120" w:line="276" w:lineRule="auto"/>
        <w:jc w:val="both"/>
        <w:rPr>
          <w:rFonts w:ascii="Calibri" w:eastAsia="Calibri" w:hAnsi="Calibri" w:cs="Calibri"/>
        </w:rPr>
      </w:pPr>
    </w:p>
    <w:p w14:paraId="51DAAD2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b/>
        </w:rPr>
        <w:t xml:space="preserve">Identification of </w:t>
      </w:r>
      <w:r w:rsidR="00A346E1">
        <w:rPr>
          <w:rFonts w:ascii="Calibri" w:eastAsia="Calibri" w:hAnsi="Calibri" w:cs="Calibri"/>
          <w:b/>
        </w:rPr>
        <w:t>More Able</w:t>
      </w:r>
      <w:r>
        <w:rPr>
          <w:rFonts w:ascii="Calibri" w:eastAsia="Calibri" w:hAnsi="Calibri" w:cs="Calibri"/>
          <w:b/>
        </w:rPr>
        <w:t xml:space="preserve"> Children</w:t>
      </w:r>
    </w:p>
    <w:p w14:paraId="4D31018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We also recognise that those pupils who are gifted and talented do not always show their ability.  Such pupils are gifted and talented even though their abilities may be hidden or remain as potential abilities to still be realised.</w:t>
      </w:r>
    </w:p>
    <w:p w14:paraId="6C13EAB6" w14:textId="77777777" w:rsidR="00072BEA" w:rsidRDefault="00072BEA" w:rsidP="00052B97">
      <w:pPr>
        <w:spacing w:after="120" w:line="276" w:lineRule="auto"/>
        <w:jc w:val="both"/>
        <w:rPr>
          <w:rFonts w:ascii="Calibri" w:eastAsia="Calibri" w:hAnsi="Calibri" w:cs="Calibri"/>
        </w:rPr>
      </w:pPr>
    </w:p>
    <w:p w14:paraId="53202614" w14:textId="77777777" w:rsidR="00072BEA" w:rsidRDefault="00A346E1" w:rsidP="00052B97">
      <w:pPr>
        <w:spacing w:after="120" w:line="276" w:lineRule="auto"/>
        <w:jc w:val="both"/>
        <w:rPr>
          <w:rFonts w:ascii="Calibri" w:eastAsia="Calibri" w:hAnsi="Calibri" w:cs="Calibri"/>
        </w:rPr>
      </w:pPr>
      <w:r>
        <w:rPr>
          <w:rFonts w:ascii="Calibri" w:eastAsia="Calibri" w:hAnsi="Calibri" w:cs="Calibri"/>
        </w:rPr>
        <w:t>More able</w:t>
      </w:r>
      <w:r w:rsidR="002230A9">
        <w:rPr>
          <w:rFonts w:ascii="Calibri" w:eastAsia="Calibri" w:hAnsi="Calibri" w:cs="Calibri"/>
        </w:rPr>
        <w:t xml:space="preserve"> students are identified from analysis of various information sources such as:</w:t>
      </w:r>
    </w:p>
    <w:p w14:paraId="13619EB7" w14:textId="77777777" w:rsidR="00072BEA" w:rsidRDefault="002230A9" w:rsidP="00052B97">
      <w:pPr>
        <w:numPr>
          <w:ilvl w:val="0"/>
          <w:numId w:val="2"/>
        </w:numPr>
        <w:spacing w:after="120" w:line="276" w:lineRule="auto"/>
        <w:jc w:val="both"/>
      </w:pPr>
      <w:r>
        <w:rPr>
          <w:rFonts w:ascii="Calibri" w:eastAsia="Calibri" w:hAnsi="Calibri" w:cs="Calibri"/>
        </w:rPr>
        <w:t xml:space="preserve">Test scores (such as English, </w:t>
      </w:r>
      <w:r w:rsidR="00A346E1">
        <w:rPr>
          <w:rFonts w:ascii="Calibri" w:eastAsia="Calibri" w:hAnsi="Calibri" w:cs="Calibri"/>
        </w:rPr>
        <w:t xml:space="preserve">Maths </w:t>
      </w:r>
      <w:r>
        <w:rPr>
          <w:rFonts w:ascii="Calibri" w:eastAsia="Calibri" w:hAnsi="Calibri" w:cs="Calibri"/>
        </w:rPr>
        <w:t xml:space="preserve">and </w:t>
      </w:r>
      <w:r w:rsidR="00A346E1">
        <w:rPr>
          <w:rFonts w:ascii="Calibri" w:eastAsia="Calibri" w:hAnsi="Calibri" w:cs="Calibri"/>
        </w:rPr>
        <w:t>Science</w:t>
      </w:r>
      <w:r>
        <w:rPr>
          <w:rFonts w:ascii="Calibri" w:eastAsia="Calibri" w:hAnsi="Calibri" w:cs="Calibri"/>
        </w:rPr>
        <w:t>, end of year tests (GAPS, PIRA, PUMA</w:t>
      </w:r>
      <w:r w:rsidR="000F3B10">
        <w:rPr>
          <w:rFonts w:ascii="Calibri" w:eastAsia="Calibri" w:hAnsi="Calibri" w:cs="Calibri"/>
        </w:rPr>
        <w:t xml:space="preserve"> </w:t>
      </w:r>
      <w:proofErr w:type="gramStart"/>
      <w:r w:rsidR="000F3B10">
        <w:rPr>
          <w:rFonts w:ascii="Calibri" w:eastAsia="Calibri" w:hAnsi="Calibri" w:cs="Calibri"/>
        </w:rPr>
        <w:t>&amp;</w:t>
      </w:r>
      <w:r>
        <w:rPr>
          <w:rFonts w:ascii="Calibri" w:eastAsia="Calibri" w:hAnsi="Calibri" w:cs="Calibri"/>
        </w:rPr>
        <w:t xml:space="preserve">  InCAS</w:t>
      </w:r>
      <w:proofErr w:type="gramEnd"/>
      <w:r>
        <w:rPr>
          <w:rFonts w:ascii="Calibri" w:eastAsia="Calibri" w:hAnsi="Calibri" w:cs="Calibri"/>
        </w:rPr>
        <w:t xml:space="preserve"> test scores).</w:t>
      </w:r>
    </w:p>
    <w:p w14:paraId="231296F8" w14:textId="77777777" w:rsidR="00072BEA" w:rsidRDefault="002230A9" w:rsidP="00052B97">
      <w:pPr>
        <w:numPr>
          <w:ilvl w:val="0"/>
          <w:numId w:val="2"/>
        </w:numPr>
        <w:spacing w:after="120" w:line="276" w:lineRule="auto"/>
        <w:jc w:val="both"/>
      </w:pPr>
      <w:r>
        <w:rPr>
          <w:rFonts w:ascii="Calibri" w:eastAsia="Calibri" w:hAnsi="Calibri" w:cs="Calibri"/>
        </w:rPr>
        <w:t>Teacher nomination (based on classroom observation, discussions with pupils, work assessment).</w:t>
      </w:r>
    </w:p>
    <w:p w14:paraId="1B365C52" w14:textId="77777777" w:rsidR="00072BEA" w:rsidRDefault="002230A9" w:rsidP="00052B97">
      <w:pPr>
        <w:numPr>
          <w:ilvl w:val="0"/>
          <w:numId w:val="2"/>
        </w:numPr>
        <w:spacing w:after="120" w:line="276" w:lineRule="auto"/>
        <w:jc w:val="both"/>
      </w:pPr>
      <w:r>
        <w:rPr>
          <w:rFonts w:ascii="Calibri" w:eastAsia="Calibri" w:hAnsi="Calibri" w:cs="Calibri"/>
        </w:rPr>
        <w:t>Peer or self-nomination.</w:t>
      </w:r>
    </w:p>
    <w:p w14:paraId="0F80806C" w14:textId="77777777" w:rsidR="00072BEA" w:rsidRDefault="002230A9" w:rsidP="00052B97">
      <w:pPr>
        <w:numPr>
          <w:ilvl w:val="0"/>
          <w:numId w:val="2"/>
        </w:numPr>
        <w:spacing w:after="120" w:line="276" w:lineRule="auto"/>
        <w:jc w:val="both"/>
      </w:pPr>
      <w:r>
        <w:rPr>
          <w:rFonts w:ascii="Calibri" w:eastAsia="Calibri" w:hAnsi="Calibri" w:cs="Calibri"/>
        </w:rPr>
        <w:t>Parental nomination.</w:t>
      </w:r>
    </w:p>
    <w:p w14:paraId="4FCB5F6A" w14:textId="77777777" w:rsidR="00072BEA" w:rsidRDefault="002230A9" w:rsidP="00052B97">
      <w:pPr>
        <w:numPr>
          <w:ilvl w:val="0"/>
          <w:numId w:val="2"/>
        </w:numPr>
        <w:spacing w:after="120" w:line="276" w:lineRule="auto"/>
        <w:jc w:val="both"/>
      </w:pPr>
      <w:r>
        <w:rPr>
          <w:rFonts w:ascii="Calibri" w:eastAsia="Calibri" w:hAnsi="Calibri" w:cs="Calibri"/>
        </w:rPr>
        <w:t>Predicted or actual test / examination results.</w:t>
      </w:r>
    </w:p>
    <w:p w14:paraId="4818377B" w14:textId="77777777" w:rsidR="00072BEA" w:rsidRDefault="00072BEA" w:rsidP="00052B97">
      <w:pPr>
        <w:spacing w:after="120" w:line="276" w:lineRule="auto"/>
        <w:jc w:val="both"/>
        <w:rPr>
          <w:rFonts w:ascii="Calibri" w:eastAsia="Calibri" w:hAnsi="Calibri" w:cs="Calibri"/>
        </w:rPr>
      </w:pPr>
    </w:p>
    <w:p w14:paraId="64153895"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b/>
        </w:rPr>
        <w:t>Out of Class Activities</w:t>
      </w:r>
    </w:p>
    <w:p w14:paraId="1D28903C"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following are offered on a regular basis and, although these benefit all pupils, they are particularly apt for ensuring that pupils who have potential in these areas are given opportunities to practice and extend their skills.</w:t>
      </w:r>
    </w:p>
    <w:p w14:paraId="38321B0C" w14:textId="77777777" w:rsidR="00072BEA" w:rsidRDefault="002230A9" w:rsidP="00052B97">
      <w:pPr>
        <w:numPr>
          <w:ilvl w:val="0"/>
          <w:numId w:val="1"/>
        </w:numPr>
        <w:spacing w:after="120" w:line="276" w:lineRule="auto"/>
        <w:jc w:val="both"/>
      </w:pPr>
      <w:r>
        <w:rPr>
          <w:rFonts w:ascii="Calibri" w:eastAsia="Calibri" w:hAnsi="Calibri" w:cs="Calibri"/>
        </w:rPr>
        <w:t>Enrichment days</w:t>
      </w:r>
    </w:p>
    <w:p w14:paraId="75447F9C" w14:textId="77777777" w:rsidR="00072BEA" w:rsidRDefault="002230A9" w:rsidP="00052B97">
      <w:pPr>
        <w:numPr>
          <w:ilvl w:val="0"/>
          <w:numId w:val="1"/>
        </w:numPr>
        <w:spacing w:after="120" w:line="276" w:lineRule="auto"/>
        <w:jc w:val="both"/>
      </w:pPr>
      <w:r>
        <w:rPr>
          <w:rFonts w:ascii="Calibri" w:eastAsia="Calibri" w:hAnsi="Calibri" w:cs="Calibri"/>
        </w:rPr>
        <w:t>Residential experiences</w:t>
      </w:r>
    </w:p>
    <w:p w14:paraId="5FE08539" w14:textId="77777777" w:rsidR="00072BEA" w:rsidRDefault="002230A9" w:rsidP="00052B97">
      <w:pPr>
        <w:numPr>
          <w:ilvl w:val="0"/>
          <w:numId w:val="1"/>
        </w:numPr>
        <w:spacing w:after="120" w:line="276" w:lineRule="auto"/>
        <w:jc w:val="both"/>
      </w:pPr>
      <w:r>
        <w:rPr>
          <w:rFonts w:ascii="Calibri" w:eastAsia="Calibri" w:hAnsi="Calibri" w:cs="Calibri"/>
        </w:rPr>
        <w:t>School clubs</w:t>
      </w:r>
    </w:p>
    <w:p w14:paraId="4363B7CB" w14:textId="77777777" w:rsidR="00072BEA" w:rsidRDefault="002230A9" w:rsidP="00052B97">
      <w:pPr>
        <w:numPr>
          <w:ilvl w:val="0"/>
          <w:numId w:val="1"/>
        </w:numPr>
        <w:spacing w:after="120" w:line="276" w:lineRule="auto"/>
        <w:jc w:val="both"/>
      </w:pPr>
      <w:r>
        <w:rPr>
          <w:rFonts w:ascii="Calibri" w:eastAsia="Calibri" w:hAnsi="Calibri" w:cs="Calibri"/>
        </w:rPr>
        <w:t>Musical and sporting activities.</w:t>
      </w:r>
    </w:p>
    <w:p w14:paraId="638EC9A6" w14:textId="77777777" w:rsidR="00072BEA" w:rsidRDefault="00072BEA" w:rsidP="00052B97">
      <w:pPr>
        <w:spacing w:after="120" w:line="276" w:lineRule="auto"/>
        <w:jc w:val="both"/>
        <w:rPr>
          <w:rFonts w:ascii="Calibri" w:eastAsia="Calibri" w:hAnsi="Calibri" w:cs="Calibri"/>
        </w:rPr>
      </w:pPr>
    </w:p>
    <w:p w14:paraId="77DADC8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b/>
        </w:rPr>
        <w:t>Coordination and Monitoring</w:t>
      </w:r>
    </w:p>
    <w:p w14:paraId="224A8D6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Stretch and Challenge Coordinator has overall responsibility for ensuring that the policy is implemented and co-ordinating the monitoring of progress.  The coordinator must ensure that the professional development programme includes relevant aspects of gifted and talented provision.</w:t>
      </w:r>
    </w:p>
    <w:p w14:paraId="21201737" w14:textId="77777777" w:rsidR="00072BEA" w:rsidRDefault="00072BEA" w:rsidP="00052B97">
      <w:pPr>
        <w:spacing w:after="120" w:line="274" w:lineRule="auto"/>
        <w:jc w:val="both"/>
        <w:rPr>
          <w:rFonts w:ascii="Calibri" w:eastAsia="Calibri" w:hAnsi="Calibri" w:cs="Calibri"/>
        </w:rPr>
      </w:pPr>
    </w:p>
    <w:p w14:paraId="67276E8C" w14:textId="77777777" w:rsidR="00072BEA" w:rsidRDefault="002230A9" w:rsidP="00052B97">
      <w:pPr>
        <w:spacing w:after="120" w:line="274" w:lineRule="auto"/>
        <w:jc w:val="both"/>
        <w:rPr>
          <w:rFonts w:ascii="Calibri" w:eastAsia="Calibri" w:hAnsi="Calibri" w:cs="Calibri"/>
        </w:rPr>
      </w:pPr>
      <w:r>
        <w:rPr>
          <w:rFonts w:ascii="Calibri" w:eastAsia="Calibri" w:hAnsi="Calibri" w:cs="Calibri"/>
          <w:b/>
        </w:rPr>
        <w:t xml:space="preserve">Monitoring &amp; review </w:t>
      </w:r>
    </w:p>
    <w:p w14:paraId="6EC8DB54" w14:textId="77777777" w:rsidR="00072BEA" w:rsidRDefault="002230A9" w:rsidP="00052B97">
      <w:pPr>
        <w:spacing w:after="120" w:line="274" w:lineRule="auto"/>
        <w:jc w:val="both"/>
        <w:rPr>
          <w:rFonts w:ascii="Calibri" w:eastAsia="Calibri" w:hAnsi="Calibri" w:cs="Calibri"/>
          <w:color w:val="000000"/>
        </w:rPr>
      </w:pPr>
      <w:r>
        <w:rPr>
          <w:rFonts w:ascii="Calibri" w:eastAsia="Calibri" w:hAnsi="Calibri" w:cs="Calibri"/>
          <w:color w:val="000000"/>
        </w:rPr>
        <w:t xml:space="preserve">The School will review this </w:t>
      </w:r>
      <w:r>
        <w:rPr>
          <w:rFonts w:ascii="Calibri" w:eastAsia="Calibri" w:hAnsi="Calibri" w:cs="Calibri"/>
        </w:rPr>
        <w:t>p</w:t>
      </w:r>
      <w:r>
        <w:rPr>
          <w:rFonts w:ascii="Calibri" w:eastAsia="Calibri" w:hAnsi="Calibri" w:cs="Calibri"/>
          <w:color w:val="000000"/>
        </w:rPr>
        <w:t>olicy every two years and any guidance or advice published by the DfE, ISI and/or other relevant bodies will be monitored on an ongoing basis, in the event that ad-hoc amendments or revisions are appropriate outside of this timeframe.</w:t>
      </w:r>
    </w:p>
    <w:p w14:paraId="2A9329FE" w14:textId="77777777" w:rsidR="00072BEA" w:rsidRDefault="00072BEA" w:rsidP="00052B97">
      <w:pPr>
        <w:spacing w:after="120" w:line="274" w:lineRule="auto"/>
        <w:jc w:val="both"/>
        <w:rPr>
          <w:rFonts w:ascii="Calibri" w:eastAsia="Calibri" w:hAnsi="Calibri" w:cs="Calibri"/>
        </w:rPr>
      </w:pPr>
    </w:p>
    <w:p w14:paraId="23E32607" w14:textId="77777777" w:rsidR="000F04C1" w:rsidRDefault="000F04C1" w:rsidP="000F04C1">
      <w:pPr>
        <w:rPr>
          <w:rFonts w:ascii="Calibri" w:eastAsia="Calibri" w:hAnsi="Calibri" w:cs="Calibri"/>
        </w:rPr>
      </w:pPr>
    </w:p>
    <w:p w14:paraId="5C36AA6A" w14:textId="77777777" w:rsidR="000F04C1" w:rsidRDefault="000F04C1" w:rsidP="000F04C1">
      <w:pPr>
        <w:rPr>
          <w:rFonts w:ascii="Calibri" w:eastAsia="Calibri" w:hAnsi="Calibri" w:cs="Calibri"/>
        </w:rPr>
      </w:pPr>
      <w:r>
        <w:rPr>
          <w:rFonts w:ascii="Calibri" w:eastAsia="Calibri" w:hAnsi="Calibri" w:cs="Calibri"/>
          <w:b/>
        </w:rPr>
        <w:t>Reviewed:  4 September 2024</w:t>
      </w:r>
    </w:p>
    <w:p w14:paraId="38349679" w14:textId="77777777" w:rsidR="000F04C1" w:rsidRDefault="000F04C1" w:rsidP="000F04C1">
      <w:pPr>
        <w:rPr>
          <w:rFonts w:ascii="Calibri" w:eastAsia="Calibri" w:hAnsi="Calibri" w:cs="Calibri"/>
        </w:rPr>
      </w:pPr>
    </w:p>
    <w:p w14:paraId="547D845C" w14:textId="77777777" w:rsidR="000F04C1" w:rsidRDefault="000F04C1" w:rsidP="000F04C1">
      <w:pPr>
        <w:rPr>
          <w:rFonts w:ascii="Calibri" w:eastAsia="Calibri" w:hAnsi="Calibri" w:cs="Calibri"/>
        </w:rPr>
      </w:pPr>
      <w:r>
        <w:rPr>
          <w:rFonts w:ascii="Calibri" w:eastAsia="Calibri" w:hAnsi="Calibri" w:cs="Calibri"/>
          <w:b/>
        </w:rPr>
        <w:t>Signed:</w:t>
      </w:r>
    </w:p>
    <w:p w14:paraId="6E4BA68B" w14:textId="77777777" w:rsidR="000F04C1" w:rsidRDefault="000F04C1" w:rsidP="000F04C1">
      <w:pPr>
        <w:rPr>
          <w:rFonts w:ascii="Calibri" w:eastAsia="Calibri" w:hAnsi="Calibri" w:cs="Calibri"/>
        </w:rPr>
      </w:pPr>
      <w:r>
        <w:rPr>
          <w:rFonts w:ascii="Calibri" w:eastAsia="Calibri" w:hAnsi="Calibri" w:cs="Calibri"/>
          <w:noProof/>
        </w:rPr>
        <w:drawing>
          <wp:anchor distT="0" distB="0" distL="114300" distR="114300" simplePos="0" relativeHeight="251661312" behindDoc="0" locked="0" layoutInCell="1" allowOverlap="1" wp14:anchorId="77E1FA75" wp14:editId="335253F7">
            <wp:simplePos x="0" y="0"/>
            <wp:positionH relativeFrom="margin">
              <wp:align>left</wp:align>
            </wp:positionH>
            <wp:positionV relativeFrom="paragraph">
              <wp:posOffset>8283</wp:posOffset>
            </wp:positionV>
            <wp:extent cx="1558456" cy="585803"/>
            <wp:effectExtent l="0" t="0" r="381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t="11111" r="7074" b="41136"/>
                    <a:stretch/>
                  </pic:blipFill>
                  <pic:spPr bwMode="auto">
                    <a:xfrm>
                      <a:off x="0" y="0"/>
                      <a:ext cx="1558456" cy="585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411CA1" w14:textId="77777777" w:rsidR="000F04C1" w:rsidRDefault="000F04C1" w:rsidP="000F04C1">
      <w:pPr>
        <w:widowControl w:val="0"/>
        <w:spacing w:before="240"/>
        <w:rPr>
          <w:rFonts w:ascii="Calibri" w:eastAsia="Calibri" w:hAnsi="Calibri" w:cs="Calibri"/>
        </w:rPr>
      </w:pPr>
    </w:p>
    <w:p w14:paraId="47F42953" w14:textId="77777777" w:rsidR="000F04C1" w:rsidRDefault="000F04C1" w:rsidP="000F04C1">
      <w:pPr>
        <w:pBdr>
          <w:top w:val="nil"/>
          <w:left w:val="nil"/>
          <w:bottom w:val="nil"/>
          <w:right w:val="nil"/>
          <w:between w:val="nil"/>
        </w:pBdr>
        <w:rPr>
          <w:rFonts w:ascii="Calibri" w:eastAsia="Calibri" w:hAnsi="Calibri" w:cs="Calibri"/>
          <w:color w:val="000000"/>
        </w:rPr>
      </w:pPr>
    </w:p>
    <w:p w14:paraId="7CE23103" w14:textId="77777777" w:rsidR="000F04C1" w:rsidRDefault="000F04C1" w:rsidP="000F04C1">
      <w:pPr>
        <w:pBdr>
          <w:top w:val="nil"/>
          <w:left w:val="nil"/>
          <w:bottom w:val="nil"/>
          <w:right w:val="nil"/>
          <w:between w:val="nil"/>
        </w:pBdr>
        <w:rPr>
          <w:rFonts w:ascii="Calibri" w:eastAsia="Calibri" w:hAnsi="Calibri" w:cs="Calibri"/>
          <w:color w:val="000000"/>
        </w:rPr>
      </w:pPr>
      <w:r>
        <w:rPr>
          <w:rFonts w:ascii="Calibri" w:eastAsia="Calibri" w:hAnsi="Calibri" w:cs="Calibri"/>
          <w:b/>
        </w:rPr>
        <w:t>M A Stone</w:t>
      </w:r>
    </w:p>
    <w:p w14:paraId="0C7F3475" w14:textId="77777777" w:rsidR="000F04C1" w:rsidRDefault="000F04C1" w:rsidP="000F04C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Headmaster</w:t>
      </w:r>
    </w:p>
    <w:p w14:paraId="070C236E" w14:textId="77777777" w:rsidR="000F04C1" w:rsidRDefault="000F04C1" w:rsidP="000F04C1">
      <w:pPr>
        <w:pBdr>
          <w:top w:val="nil"/>
          <w:left w:val="nil"/>
          <w:bottom w:val="nil"/>
          <w:right w:val="nil"/>
          <w:between w:val="nil"/>
        </w:pBdr>
        <w:rPr>
          <w:rFonts w:ascii="Calibri" w:eastAsia="Calibri" w:hAnsi="Calibri" w:cs="Calibri"/>
          <w:color w:val="000000"/>
        </w:rPr>
      </w:pPr>
    </w:p>
    <w:p w14:paraId="77B7EBE7" w14:textId="77777777" w:rsidR="000F04C1" w:rsidRDefault="000F04C1" w:rsidP="000F04C1">
      <w:pPr>
        <w:pBdr>
          <w:top w:val="nil"/>
          <w:left w:val="nil"/>
          <w:bottom w:val="nil"/>
          <w:right w:val="nil"/>
          <w:between w:val="nil"/>
        </w:pBdr>
        <w:spacing w:after="100"/>
        <w:rPr>
          <w:rFonts w:ascii="Calibri" w:eastAsia="Calibri" w:hAnsi="Calibri" w:cs="Calibri"/>
          <w:color w:val="000000"/>
          <w:sz w:val="28"/>
          <w:szCs w:val="28"/>
        </w:rPr>
      </w:pPr>
    </w:p>
    <w:p w14:paraId="65E1FEEB" w14:textId="77777777" w:rsidR="000F04C1" w:rsidRDefault="000F04C1" w:rsidP="000F04C1">
      <w:pPr>
        <w:rPr>
          <w:rFonts w:ascii="Calibri" w:eastAsia="Calibri" w:hAnsi="Calibri" w:cs="Calibri"/>
        </w:rPr>
      </w:pPr>
      <w:r>
        <w:rPr>
          <w:rFonts w:ascii="Calibri" w:eastAsia="Calibri" w:hAnsi="Calibri" w:cs="Calibri"/>
          <w:b/>
        </w:rPr>
        <w:t>To be reviewed:  24 months from “Reviewed” date</w:t>
      </w:r>
    </w:p>
    <w:p w14:paraId="29FD5CE8" w14:textId="77777777" w:rsidR="000F04C1" w:rsidRDefault="000F04C1" w:rsidP="000F04C1">
      <w:pPr>
        <w:ind w:right="629"/>
        <w:jc w:val="both"/>
        <w:rPr>
          <w:rFonts w:ascii="Calibri" w:eastAsia="Calibri" w:hAnsi="Calibri" w:cs="Calibri"/>
        </w:rPr>
      </w:pPr>
    </w:p>
    <w:p w14:paraId="2AECB4F4" w14:textId="2F1DC389" w:rsidR="00072BEA" w:rsidRDefault="00072BEA" w:rsidP="000F04C1">
      <w:pPr>
        <w:spacing w:after="120" w:line="274" w:lineRule="auto"/>
        <w:jc w:val="both"/>
        <w:rPr>
          <w:rFonts w:ascii="Calibri" w:eastAsia="Calibri" w:hAnsi="Calibri" w:cs="Calibri"/>
        </w:rPr>
      </w:pPr>
    </w:p>
    <w:sectPr w:rsidR="00072BEA" w:rsidSect="001809D8">
      <w:headerReference w:type="even" r:id="rId10"/>
      <w:headerReference w:type="default" r:id="rId11"/>
      <w:footerReference w:type="even" r:id="rId12"/>
      <w:footerReference w:type="default" r:id="rId13"/>
      <w:headerReference w:type="first" r:id="rId14"/>
      <w:footerReference w:type="first" r:id="rId15"/>
      <w:pgSz w:w="11900" w:h="16820"/>
      <w:pgMar w:top="1135"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C574" w14:textId="77777777" w:rsidR="00516442" w:rsidRDefault="00516442">
      <w:r>
        <w:separator/>
      </w:r>
    </w:p>
  </w:endnote>
  <w:endnote w:type="continuationSeparator" w:id="0">
    <w:p w14:paraId="350C33C8" w14:textId="77777777" w:rsidR="00516442" w:rsidRDefault="0051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D74E" w14:textId="77777777" w:rsidR="00072BEA" w:rsidRDefault="001809D8">
    <w:pPr>
      <w:pBdr>
        <w:top w:val="nil"/>
        <w:left w:val="nil"/>
        <w:bottom w:val="nil"/>
        <w:right w:val="nil"/>
        <w:between w:val="nil"/>
      </w:pBdr>
      <w:tabs>
        <w:tab w:val="center" w:pos="4320"/>
        <w:tab w:val="right" w:pos="8640"/>
      </w:tabs>
      <w:jc w:val="right"/>
      <w:rPr>
        <w:color w:val="000000"/>
      </w:rPr>
    </w:pPr>
    <w:r>
      <w:rPr>
        <w:color w:val="000000"/>
      </w:rPr>
      <w:fldChar w:fldCharType="begin"/>
    </w:r>
    <w:r w:rsidR="002230A9">
      <w:rPr>
        <w:color w:val="000000"/>
      </w:rPr>
      <w:instrText>PAGE</w:instrText>
    </w:r>
    <w:r>
      <w:rPr>
        <w:color w:val="000000"/>
      </w:rPr>
      <w:fldChar w:fldCharType="end"/>
    </w:r>
  </w:p>
  <w:p w14:paraId="31DE863B" w14:textId="77777777" w:rsidR="00072BEA" w:rsidRDefault="00072BE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A15D" w14:textId="77777777" w:rsidR="00072BEA" w:rsidRDefault="001809D8">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fldChar w:fldCharType="begin"/>
    </w:r>
    <w:r w:rsidR="002230A9">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075CBC">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2E8B39BD" w14:textId="77777777" w:rsidR="00072BEA" w:rsidRDefault="002230A9">
    <w:pPr>
      <w:pBdr>
        <w:top w:val="nil"/>
        <w:left w:val="nil"/>
        <w:bottom w:val="nil"/>
        <w:right w:val="nil"/>
        <w:between w:val="nil"/>
      </w:pBdr>
      <w:tabs>
        <w:tab w:val="center" w:pos="4320"/>
        <w:tab w:val="right" w:pos="8640"/>
      </w:tabs>
      <w:ind w:right="360"/>
      <w:jc w:val="center"/>
      <w:rPr>
        <w:rFonts w:ascii="Calibri" w:eastAsia="Calibri" w:hAnsi="Calibri" w:cs="Calibri"/>
        <w:color w:val="000000"/>
        <w:sz w:val="22"/>
        <w:szCs w:val="22"/>
      </w:rPr>
    </w:pPr>
    <w:r>
      <w:rPr>
        <w:rFonts w:ascii="Calibri" w:eastAsia="Calibri" w:hAnsi="Calibri" w:cs="Calibri"/>
        <w:color w:val="000000"/>
        <w:sz w:val="22"/>
        <w:szCs w:val="22"/>
      </w:rPr>
      <w:t>OLPS – Stretch &amp; Challenge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A3DB" w14:textId="77777777" w:rsidR="00072BEA" w:rsidRDefault="00072BE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59A1" w14:textId="77777777" w:rsidR="00516442" w:rsidRDefault="00516442">
      <w:r>
        <w:separator/>
      </w:r>
    </w:p>
  </w:footnote>
  <w:footnote w:type="continuationSeparator" w:id="0">
    <w:p w14:paraId="6F5BD1CE" w14:textId="77777777" w:rsidR="00516442" w:rsidRDefault="0051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B684" w14:textId="77777777" w:rsidR="00072BEA" w:rsidRDefault="00072BE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04D4" w14:textId="77777777" w:rsidR="00072BEA" w:rsidRDefault="00072BE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FB4D" w14:textId="77777777" w:rsidR="00072BEA" w:rsidRDefault="00072BE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02FA"/>
    <w:multiLevelType w:val="multilevel"/>
    <w:tmpl w:val="CB9259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F513FCC"/>
    <w:multiLevelType w:val="multilevel"/>
    <w:tmpl w:val="87569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EA"/>
    <w:rsid w:val="00052B97"/>
    <w:rsid w:val="00072BEA"/>
    <w:rsid w:val="00075CBC"/>
    <w:rsid w:val="000F04C1"/>
    <w:rsid w:val="000F3B10"/>
    <w:rsid w:val="001515DD"/>
    <w:rsid w:val="001809D8"/>
    <w:rsid w:val="002230A9"/>
    <w:rsid w:val="00516442"/>
    <w:rsid w:val="006E7C22"/>
    <w:rsid w:val="00A346E1"/>
    <w:rsid w:val="00B15DB3"/>
    <w:rsid w:val="00E7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C9D3"/>
  <w15:docId w15:val="{9579A843-504F-4D0E-8CAA-93165F4E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9D8"/>
  </w:style>
  <w:style w:type="paragraph" w:styleId="Heading1">
    <w:name w:val="heading 1"/>
    <w:basedOn w:val="Normal"/>
    <w:next w:val="Normal"/>
    <w:rsid w:val="001809D8"/>
    <w:pPr>
      <w:keepNext/>
      <w:outlineLvl w:val="0"/>
    </w:pPr>
    <w:rPr>
      <w:rFonts w:ascii="Trebuchet MS" w:eastAsia="Trebuchet MS" w:hAnsi="Trebuchet MS" w:cs="Trebuchet MS"/>
      <w:b/>
      <w:sz w:val="28"/>
      <w:szCs w:val="28"/>
    </w:rPr>
  </w:style>
  <w:style w:type="paragraph" w:styleId="Heading2">
    <w:name w:val="heading 2"/>
    <w:basedOn w:val="Normal"/>
    <w:next w:val="Normal"/>
    <w:rsid w:val="001809D8"/>
    <w:pPr>
      <w:keepNext/>
      <w:outlineLvl w:val="1"/>
    </w:pPr>
    <w:rPr>
      <w:b/>
    </w:rPr>
  </w:style>
  <w:style w:type="paragraph" w:styleId="Heading3">
    <w:name w:val="heading 3"/>
    <w:basedOn w:val="Normal"/>
    <w:next w:val="Normal"/>
    <w:rsid w:val="001809D8"/>
    <w:pPr>
      <w:keepNext/>
      <w:keepLines/>
      <w:spacing w:before="280" w:after="80"/>
      <w:outlineLvl w:val="2"/>
    </w:pPr>
    <w:rPr>
      <w:b/>
      <w:sz w:val="28"/>
      <w:szCs w:val="28"/>
    </w:rPr>
  </w:style>
  <w:style w:type="paragraph" w:styleId="Heading4">
    <w:name w:val="heading 4"/>
    <w:basedOn w:val="Normal"/>
    <w:next w:val="Normal"/>
    <w:rsid w:val="001809D8"/>
    <w:pPr>
      <w:keepNext/>
      <w:keepLines/>
      <w:spacing w:before="240" w:after="40"/>
      <w:outlineLvl w:val="3"/>
    </w:pPr>
    <w:rPr>
      <w:b/>
    </w:rPr>
  </w:style>
  <w:style w:type="paragraph" w:styleId="Heading5">
    <w:name w:val="heading 5"/>
    <w:basedOn w:val="Normal"/>
    <w:next w:val="Normal"/>
    <w:rsid w:val="001809D8"/>
    <w:pPr>
      <w:keepNext/>
      <w:keepLines/>
      <w:spacing w:before="220" w:after="40"/>
      <w:outlineLvl w:val="4"/>
    </w:pPr>
    <w:rPr>
      <w:b/>
      <w:sz w:val="22"/>
      <w:szCs w:val="22"/>
    </w:rPr>
  </w:style>
  <w:style w:type="paragraph" w:styleId="Heading6">
    <w:name w:val="heading 6"/>
    <w:basedOn w:val="Normal"/>
    <w:next w:val="Normal"/>
    <w:rsid w:val="001809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809D8"/>
    <w:pPr>
      <w:keepNext/>
      <w:keepLines/>
      <w:spacing w:before="480" w:after="120"/>
    </w:pPr>
    <w:rPr>
      <w:b/>
      <w:sz w:val="72"/>
      <w:szCs w:val="72"/>
    </w:rPr>
  </w:style>
  <w:style w:type="paragraph" w:styleId="Subtitle">
    <w:name w:val="Subtitle"/>
    <w:basedOn w:val="Normal"/>
    <w:next w:val="Normal"/>
    <w:rsid w:val="001809D8"/>
    <w:pPr>
      <w:keepNext/>
      <w:keepLines/>
      <w:spacing w:before="360" w:after="80"/>
    </w:pPr>
    <w:rPr>
      <w:rFonts w:ascii="Georgia" w:eastAsia="Georgia" w:hAnsi="Georgia" w:cs="Georgia"/>
      <w:i/>
      <w:color w:val="666666"/>
      <w:sz w:val="48"/>
      <w:szCs w:val="48"/>
    </w:rPr>
  </w:style>
  <w:style w:type="paragraph" w:customStyle="1" w:styleId="Default">
    <w:name w:val="Default"/>
    <w:rsid w:val="008268E4"/>
    <w:pPr>
      <w:autoSpaceDE w:val="0"/>
      <w:autoSpaceDN w:val="0"/>
      <w:adjustRightInd w:val="0"/>
    </w:pPr>
    <w:rPr>
      <w:rFonts w:ascii="Calibri" w:hAnsi="Calibri" w:cs="Calibri"/>
      <w:color w:val="000000"/>
    </w:rPr>
  </w:style>
  <w:style w:type="table" w:customStyle="1" w:styleId="a">
    <w:basedOn w:val="TableNormal"/>
    <w:rsid w:val="001809D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75CBC"/>
    <w:rPr>
      <w:rFonts w:ascii="Tahoma" w:hAnsi="Tahoma" w:cs="Tahoma"/>
      <w:sz w:val="16"/>
      <w:szCs w:val="16"/>
    </w:rPr>
  </w:style>
  <w:style w:type="character" w:customStyle="1" w:styleId="BalloonTextChar">
    <w:name w:val="Balloon Text Char"/>
    <w:basedOn w:val="DefaultParagraphFont"/>
    <w:link w:val="BalloonText"/>
    <w:uiPriority w:val="99"/>
    <w:semiHidden/>
    <w:rsid w:val="00075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x1+KLpx58qvypGrcbuA8iZsHjQ==">AMUW2mXqulRBX2OEcH4qCtRxch12fXrzrV0GTj8gQ1RYDBG37javafphLiRxgrHh2GUDcu/+6dqQI7IBM//u2DANXrkNf4LQBZXdqG5gxwzyBwjkzbgn8lQiFUFNn7e0WVMYVIfwkdEY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Jopling</dc:creator>
  <cp:lastModifiedBy>Michael Stone</cp:lastModifiedBy>
  <cp:revision>3</cp:revision>
  <cp:lastPrinted>2022-08-23T10:52:00Z</cp:lastPrinted>
  <dcterms:created xsi:type="dcterms:W3CDTF">2023-09-12T08:16:00Z</dcterms:created>
  <dcterms:modified xsi:type="dcterms:W3CDTF">2024-06-20T13:38:00Z</dcterms:modified>
</cp:coreProperties>
</file>